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Hieronder vindt u de gestructureerde samenvatting van de Algemene Vergadering van het gebouw Zuidpark.</w:t>
      </w:r>
    </w:p>
    <w:p w:rsidR="00000000" w:rsidDel="00000000" w:rsidP="00000000" w:rsidRDefault="00000000" w:rsidRPr="00000000" w14:paraId="00000002">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Verslag Algemene Vergadering: Zuidpark</w:t>
      </w:r>
    </w:p>
    <w:p w:rsidR="00000000" w:rsidDel="00000000" w:rsidP="00000000" w:rsidRDefault="00000000" w:rsidRPr="00000000" w14:paraId="0000000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1. Algemene samenvatting</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Tijdens de vergadering werden de financiële rekeningen van het afgelopen jaar besproken en goedgekeurd. Het belangrijkste en meest impactvolle agendapunt was de grootschalige renovatie van de terrassen en gevels, waarbij de noodzaak voor een duurzame aanpak werd benadrukt tegenover louter herstel. Daarnaast zijn er beslissingen genomen over de organisatie van de fietsenstalling en het afvalbeheer. De aanvraag voor nieuwe telecom-bekabeling werd afgewezen.</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06">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2. Samenvatting per onderwerp</w:t>
      </w:r>
    </w:p>
    <w:p w:rsidR="00000000" w:rsidDel="00000000" w:rsidP="00000000" w:rsidRDefault="00000000" w:rsidRPr="00000000" w14:paraId="00000007">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bCs w:val="1"/>
          <w:i w:val="0"/>
          <w:iCs w:val="0"/>
          <w:color w:val="1f1f1f"/>
          <w:sz w:val="24"/>
          <w:szCs w:val="24"/>
        </w:rPr>
      </w:pPr>
      <w:r w:rsidDel="00000000" w:rsidR="00000000" w:rsidRPr="00000000">
        <w:rPr>
          <w:rFonts w:ascii="Google Sans" w:cs="Google Sans" w:eastAsia="Google Sans" w:hAnsi="Google Sans"/>
          <w:b w:val="1"/>
          <w:bCs w:val="1"/>
          <w:i w:val="0"/>
          <w:iCs w:val="0"/>
          <w:color w:val="1f1f1f"/>
          <w:sz w:val="24"/>
          <w:szCs w:val="24"/>
          <w:rtl w:val="0"/>
        </w:rPr>
        <w:t xml:space="preserve">Financieel overzicht en Afrekening</w:t>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570" w:hanging="360"/>
      </w:pPr>
      <w:r w:rsidDel="00000000" w:rsidR="00000000" w:rsidRPr="00000000">
        <w:rPr>
          <w:rFonts w:ascii="Google Sans" w:cs="Google Sans" w:eastAsia="Google Sans" w:hAnsi="Google Sans"/>
          <w:b w:val="1"/>
          <w:bCs w:val="1"/>
          <w:color w:val="1f1f1f"/>
          <w:rtl w:val="0"/>
        </w:rPr>
        <w:t xml:space="preserve">Details</w:t>
      </w:r>
      <w:r w:rsidDel="00000000" w:rsidR="00000000" w:rsidRPr="00000000">
        <w:rPr>
          <w:rFonts w:ascii="Google Sans" w:cs="Google Sans" w:eastAsia="Google Sans" w:hAnsi="Google Sans"/>
          <w:color w:val="1f1f1f"/>
          <w:rtl w:val="0"/>
        </w:rPr>
        <w:t xml:space="preserve">: De totale uitgaven voor het boekjaar bedroegen </w:t>
      </w:r>
      <w:r w:rsidDel="00000000" w:rsidR="00000000" w:rsidRPr="00000000">
        <w:rPr>
          <w:rFonts w:ascii="Google Sans" w:cs="Google Sans" w:eastAsia="Google Sans" w:hAnsi="Google Sans"/>
          <w:b w:val="1"/>
          <w:bCs w:val="1"/>
          <w:color w:val="1f1f1f"/>
          <w:rtl w:val="0"/>
        </w:rPr>
        <w:t xml:space="preserve">€452.162</w:t>
      </w:r>
      <w:r w:rsidDel="00000000" w:rsidR="00000000" w:rsidRPr="00000000">
        <w:rPr>
          <w:rFonts w:ascii="Google Sans" w:cs="Google Sans" w:eastAsia="Google Sans" w:hAnsi="Google Sans"/>
          <w:color w:val="1f1f1f"/>
          <w:rtl w:val="0"/>
        </w:rPr>
        <w:t xml:space="preserve">. Er is een daling van ongeveer </w:t>
      </w:r>
      <w:r w:rsidDel="00000000" w:rsidR="00000000" w:rsidRPr="00000000">
        <w:rPr>
          <w:rFonts w:ascii="Google Sans" w:cs="Google Sans" w:eastAsia="Google Sans" w:hAnsi="Google Sans"/>
          <w:b w:val="1"/>
          <w:bCs w:val="1"/>
          <w:color w:val="1f1f1f"/>
          <w:rtl w:val="0"/>
        </w:rPr>
        <w:t xml:space="preserve">€50.000</w:t>
      </w:r>
      <w:r w:rsidDel="00000000" w:rsidR="00000000" w:rsidRPr="00000000">
        <w:rPr>
          <w:rFonts w:ascii="Google Sans" w:cs="Google Sans" w:eastAsia="Google Sans" w:hAnsi="Google Sans"/>
          <w:color w:val="1f1f1f"/>
          <w:rtl w:val="0"/>
        </w:rPr>
        <w:t xml:space="preserve"> in de energiekosten genoteerd dankzij gunstige vaste gasprijzen. Er staat momenteel een bedrag van </w:t>
      </w:r>
      <w:r w:rsidDel="00000000" w:rsidR="00000000" w:rsidRPr="00000000">
        <w:rPr>
          <w:rFonts w:ascii="Google Sans" w:cs="Google Sans" w:eastAsia="Google Sans" w:hAnsi="Google Sans"/>
          <w:b w:val="1"/>
          <w:bCs w:val="1"/>
          <w:color w:val="1f1f1f"/>
          <w:rtl w:val="0"/>
        </w:rPr>
        <w:t xml:space="preserve">€7.040</w:t>
      </w:r>
      <w:r w:rsidDel="00000000" w:rsidR="00000000" w:rsidRPr="00000000">
        <w:rPr>
          <w:rFonts w:ascii="Google Sans" w:cs="Google Sans" w:eastAsia="Google Sans" w:hAnsi="Google Sans"/>
          <w:color w:val="1f1f1f"/>
          <w:rtl w:val="0"/>
        </w:rPr>
        <w:t xml:space="preserve"> aan openstaande schulden in een juridische procedure, maar er is geen vrees voor oninbaarheid vanwege het voorrecht bij verkoop van de panden.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570" w:hanging="360"/>
      </w:pPr>
      <w:r w:rsidDel="00000000" w:rsidR="00000000" w:rsidRPr="00000000">
        <w:rPr>
          <w:rFonts w:ascii="Google Sans" w:cs="Google Sans" w:eastAsia="Google Sans" w:hAnsi="Google Sans"/>
          <w:b w:val="1"/>
          <w:bCs w:val="1"/>
          <w:color w:val="1f1f1f"/>
          <w:rtl w:val="0"/>
        </w:rPr>
        <w:t xml:space="preserve">Uitkomst/status</w:t>
      </w:r>
      <w:r w:rsidDel="00000000" w:rsidR="00000000" w:rsidRPr="00000000">
        <w:rPr>
          <w:rFonts w:ascii="Google Sans" w:cs="Google Sans" w:eastAsia="Google Sans" w:hAnsi="Google Sans"/>
          <w:color w:val="1f1f1f"/>
          <w:rtl w:val="0"/>
        </w:rPr>
        <w:t xml:space="preserve">: De afrekening en het budget werden goedgekeurd door 92% van de stemmen. Het reservekapitaal bedraagt circa </w:t>
      </w:r>
      <w:r w:rsidDel="00000000" w:rsidR="00000000" w:rsidRPr="00000000">
        <w:rPr>
          <w:rFonts w:ascii="Google Sans" w:cs="Google Sans" w:eastAsia="Google Sans" w:hAnsi="Google Sans"/>
          <w:b w:val="1"/>
          <w:bCs w:val="1"/>
          <w:color w:val="1f1f1f"/>
          <w:rtl w:val="0"/>
        </w:rPr>
        <w:t xml:space="preserve">€482.896</w:t>
      </w:r>
      <w:r w:rsidDel="00000000" w:rsidR="00000000" w:rsidRPr="00000000">
        <w:rPr>
          <w:rFonts w:ascii="Google Sans" w:cs="Google Sans" w:eastAsia="Google Sans" w:hAnsi="Google Sans"/>
          <w:color w:val="1f1f1f"/>
          <w:rtl w:val="0"/>
        </w:rPr>
        <w:t xml:space="preserv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0A">
      <w:pPr>
        <w:pStyle w:val="Heading4"/>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b w:val="1"/>
          <w:bCs w:val="1"/>
          <w:i w:val="0"/>
          <w:iCs w:val="0"/>
          <w:color w:val="1f1f1f"/>
          <w:sz w:val="24"/>
          <w:szCs w:val="24"/>
        </w:rPr>
      </w:pPr>
      <w:r w:rsidDel="00000000" w:rsidR="00000000" w:rsidRPr="00000000">
        <w:rPr>
          <w:rFonts w:ascii="Google Sans" w:cs="Google Sans" w:eastAsia="Google Sans" w:hAnsi="Google Sans"/>
          <w:b w:val="1"/>
          <w:bCs w:val="1"/>
          <w:i w:val="0"/>
          <w:iCs w:val="0"/>
          <w:color w:val="1f1f1f"/>
          <w:sz w:val="24"/>
          <w:szCs w:val="24"/>
          <w:rtl w:val="0"/>
        </w:rPr>
        <w:t xml:space="preserve">Grootschalige Gevel- en Terrasrenovatie</w:t>
      </w:r>
    </w:p>
    <w:p w:rsidR="00000000" w:rsidDel="00000000" w:rsidP="00000000" w:rsidRDefault="00000000" w:rsidRPr="00000000" w14:paraId="0000000B">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570" w:hanging="360"/>
      </w:pPr>
      <w:r w:rsidDel="00000000" w:rsidR="00000000" w:rsidRPr="00000000">
        <w:rPr>
          <w:rFonts w:ascii="Google Sans" w:cs="Google Sans" w:eastAsia="Google Sans" w:hAnsi="Google Sans"/>
          <w:b w:val="1"/>
          <w:bCs w:val="1"/>
          <w:color w:val="1f1f1f"/>
          <w:rtl w:val="0"/>
        </w:rPr>
        <w:t xml:space="preserve">Details</w:t>
      </w:r>
      <w:r w:rsidDel="00000000" w:rsidR="00000000" w:rsidRPr="00000000">
        <w:rPr>
          <w:rFonts w:ascii="Google Sans" w:cs="Google Sans" w:eastAsia="Google Sans" w:hAnsi="Google Sans"/>
          <w:color w:val="1f1f1f"/>
          <w:rtl w:val="0"/>
        </w:rPr>
        <w:t xml:space="preserve">: Er wordt gestreefd naar een duurzame renovatie met glazen balustrades en gevelbekleding in tegels (in plaats van pleisterwerk) om de levensduur te garanderen. Het geschatte budget ligt tussen de </w:t>
      </w:r>
      <w:r w:rsidDel="00000000" w:rsidR="00000000" w:rsidRPr="00000000">
        <w:rPr>
          <w:rFonts w:ascii="Google Sans" w:cs="Google Sans" w:eastAsia="Google Sans" w:hAnsi="Google Sans"/>
          <w:b w:val="1"/>
          <w:bCs w:val="1"/>
          <w:color w:val="1f1f1f"/>
          <w:rtl w:val="0"/>
        </w:rPr>
        <w:t xml:space="preserve">€4.000.000 en €4.500.000</w:t>
      </w:r>
      <w:r w:rsidDel="00000000" w:rsidR="00000000" w:rsidRPr="00000000">
        <w:rPr>
          <w:rFonts w:ascii="Google Sans" w:cs="Google Sans" w:eastAsia="Google Sans" w:hAnsi="Google Sans"/>
          <w:color w:val="1f1f1f"/>
          <w:rtl w:val="0"/>
        </w:rPr>
        <w:t xml:space="preserve">. Dit komt neer op een investering van ongeveer </w:t>
      </w:r>
      <w:r w:rsidDel="00000000" w:rsidR="00000000" w:rsidRPr="00000000">
        <w:rPr>
          <w:rFonts w:ascii="Google Sans" w:cs="Google Sans" w:eastAsia="Google Sans" w:hAnsi="Google Sans"/>
          <w:b w:val="1"/>
          <w:bCs w:val="1"/>
          <w:color w:val="1f1f1f"/>
          <w:rtl w:val="0"/>
        </w:rPr>
        <w:t xml:space="preserve">€400 à €450 per aandeel</w:t>
      </w:r>
      <w:r w:rsidDel="00000000" w:rsidR="00000000" w:rsidRPr="00000000">
        <w:rPr>
          <w:rFonts w:ascii="Google Sans" w:cs="Google Sans" w:eastAsia="Google Sans" w:hAnsi="Google Sans"/>
          <w:color w:val="1f1f1f"/>
          <w:rtl w:val="0"/>
        </w:rPr>
        <w:t xml:space="preserv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0C">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570" w:hanging="360"/>
      </w:pPr>
      <w:r w:rsidDel="00000000" w:rsidR="00000000" w:rsidRPr="00000000">
        <w:rPr>
          <w:rFonts w:ascii="Google Sans" w:cs="Google Sans" w:eastAsia="Google Sans" w:hAnsi="Google Sans"/>
          <w:b w:val="1"/>
          <w:bCs w:val="1"/>
          <w:color w:val="1f1f1f"/>
          <w:rtl w:val="0"/>
        </w:rPr>
        <w:t xml:space="preserve">Meningen &amp; Argumentatie</w:t>
      </w:r>
      <w:r w:rsidDel="00000000" w:rsidR="00000000" w:rsidRPr="00000000">
        <w:rPr>
          <w:rFonts w:ascii="Google Sans" w:cs="Google Sans" w:eastAsia="Google Sans" w:hAnsi="Google Sans"/>
          <w:color w:val="1f1f1f"/>
          <w:rtl w:val="0"/>
        </w:rPr>
        <w:t xml:space="preserve">: Enkele eigenaars vroegen of enkel herstel van de betonrot op de bovenste verdiepingen (via een hangbrug) mogelijk was om kosten te besparen. De deskundige en syndicus argumenteerden dat de veiligheidscoördinator een volledige stelling verplicht stelt voor dit type gebouw, wat op zichzelf al </w:t>
      </w:r>
      <w:r w:rsidDel="00000000" w:rsidR="00000000" w:rsidRPr="00000000">
        <w:rPr>
          <w:rFonts w:ascii="Google Sans" w:cs="Google Sans" w:eastAsia="Google Sans" w:hAnsi="Google Sans"/>
          <w:b w:val="1"/>
          <w:bCs w:val="1"/>
          <w:color w:val="1f1f1f"/>
          <w:rtl w:val="0"/>
        </w:rPr>
        <w:t xml:space="preserve">€150.000 à €200.000</w:t>
      </w:r>
      <w:r w:rsidDel="00000000" w:rsidR="00000000" w:rsidRPr="00000000">
        <w:rPr>
          <w:rFonts w:ascii="Google Sans" w:cs="Google Sans" w:eastAsia="Google Sans" w:hAnsi="Google Sans"/>
          <w:color w:val="1f1f1f"/>
          <w:rtl w:val="0"/>
        </w:rPr>
        <w:t xml:space="preserve"> kost. Herstel biedt bovendien slechts 1 jaar garantie, terwijl renovatie 10 jaar dekking biedt.</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0D">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570" w:hanging="360"/>
      </w:pPr>
      <w:r w:rsidDel="00000000" w:rsidR="00000000" w:rsidRPr="00000000">
        <w:rPr>
          <w:rFonts w:ascii="Google Sans" w:cs="Google Sans" w:eastAsia="Google Sans" w:hAnsi="Google Sans"/>
          <w:b w:val="1"/>
          <w:bCs w:val="1"/>
          <w:color w:val="1f1f1f"/>
          <w:rtl w:val="0"/>
        </w:rPr>
        <w:t xml:space="preserve">Uitkomst/status</w:t>
      </w:r>
      <w:r w:rsidDel="00000000" w:rsidR="00000000" w:rsidRPr="00000000">
        <w:rPr>
          <w:rFonts w:ascii="Google Sans" w:cs="Google Sans" w:eastAsia="Google Sans" w:hAnsi="Google Sans"/>
          <w:color w:val="1f1f1f"/>
          <w:rtl w:val="0"/>
        </w:rPr>
        <w:t xml:space="preserve">: De vergadering kiest ervoor om het voorziene plan voor totale renovatie voort te zetten.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0E">
      <w:pPr>
        <w:pStyle w:val="Heading4"/>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b w:val="1"/>
          <w:bCs w:val="1"/>
          <w:i w:val="0"/>
          <w:iCs w:val="0"/>
          <w:color w:val="1f1f1f"/>
          <w:sz w:val="24"/>
          <w:szCs w:val="24"/>
        </w:rPr>
      </w:pPr>
      <w:r w:rsidDel="00000000" w:rsidR="00000000" w:rsidRPr="00000000">
        <w:rPr>
          <w:rFonts w:ascii="Google Sans" w:cs="Google Sans" w:eastAsia="Google Sans" w:hAnsi="Google Sans"/>
          <w:b w:val="1"/>
          <w:bCs w:val="1"/>
          <w:i w:val="0"/>
          <w:iCs w:val="0"/>
          <w:color w:val="1f1f1f"/>
          <w:sz w:val="24"/>
          <w:szCs w:val="24"/>
          <w:rtl w:val="0"/>
        </w:rPr>
        <w:t xml:space="preserve">Fietsenstalling en Orde</w:t>
      </w:r>
    </w:p>
    <w:p w:rsidR="00000000" w:rsidDel="00000000" w:rsidP="00000000" w:rsidRDefault="00000000" w:rsidRPr="00000000" w14:paraId="0000000F">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570" w:hanging="360"/>
      </w:pPr>
      <w:r w:rsidDel="00000000" w:rsidR="00000000" w:rsidRPr="00000000">
        <w:rPr>
          <w:rFonts w:ascii="Google Sans" w:cs="Google Sans" w:eastAsia="Google Sans" w:hAnsi="Google Sans"/>
          <w:b w:val="1"/>
          <w:bCs w:val="1"/>
          <w:color w:val="1f1f1f"/>
          <w:rtl w:val="0"/>
        </w:rPr>
        <w:t xml:space="preserve">Details</w:t>
      </w:r>
      <w:r w:rsidDel="00000000" w:rsidR="00000000" w:rsidRPr="00000000">
        <w:rPr>
          <w:rFonts w:ascii="Google Sans" w:cs="Google Sans" w:eastAsia="Google Sans" w:hAnsi="Google Sans"/>
          <w:color w:val="1f1f1f"/>
          <w:rtl w:val="0"/>
        </w:rPr>
        <w:t xml:space="preserve">: De stalling is momenteel onoverzichtelijk en wordt deels gebruikt voor "weesfietsen". Er is een voorstel om met genummerde, vaste plaatsen te werken via huurcontracten.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10">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570" w:hanging="360"/>
      </w:pPr>
      <w:r w:rsidDel="00000000" w:rsidR="00000000" w:rsidRPr="00000000">
        <w:rPr>
          <w:rFonts w:ascii="Google Sans" w:cs="Google Sans" w:eastAsia="Google Sans" w:hAnsi="Google Sans"/>
          <w:b w:val="1"/>
          <w:bCs w:val="1"/>
          <w:color w:val="1f1f1f"/>
          <w:rtl w:val="0"/>
        </w:rPr>
        <w:t xml:space="preserve">Vraag &amp; Antwoord</w:t>
      </w:r>
      <w:r w:rsidDel="00000000" w:rsidR="00000000" w:rsidRPr="00000000">
        <w:rPr>
          <w:rFonts w:ascii="Google Sans" w:cs="Google Sans" w:eastAsia="Google Sans" w:hAnsi="Google Sans"/>
          <w:color w:val="1f1f1f"/>
          <w:rtl w:val="0"/>
        </w:rPr>
        <w:t xml:space="preserve">: Een eigenaar uitte zorgen over de bereikbaarheid van de eigen garage door de geplaatste fietsen. Het antwoord was dat bij de nieuwe indeling rekening gehouden wordt met de nodige manoeuvreerruimte.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11">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570" w:hanging="360"/>
      </w:pPr>
      <w:r w:rsidDel="00000000" w:rsidR="00000000" w:rsidRPr="00000000">
        <w:rPr>
          <w:rFonts w:ascii="Google Sans" w:cs="Google Sans" w:eastAsia="Google Sans" w:hAnsi="Google Sans"/>
          <w:b w:val="1"/>
          <w:bCs w:val="1"/>
          <w:color w:val="1f1f1f"/>
          <w:rtl w:val="0"/>
        </w:rPr>
        <w:t xml:space="preserve">Uitkomst/status</w:t>
      </w:r>
      <w:r w:rsidDel="00000000" w:rsidR="00000000" w:rsidRPr="00000000">
        <w:rPr>
          <w:rFonts w:ascii="Google Sans" w:cs="Google Sans" w:eastAsia="Google Sans" w:hAnsi="Google Sans"/>
          <w:color w:val="1f1f1f"/>
          <w:rtl w:val="0"/>
        </w:rPr>
        <w:t xml:space="preserve">: Goedgekeurd om dit systeem uit te werken en in te voeren.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12">
      <w:pPr>
        <w:pStyle w:val="Heading4"/>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b w:val="1"/>
          <w:bCs w:val="1"/>
          <w:i w:val="0"/>
          <w:iCs w:val="0"/>
          <w:color w:val="1f1f1f"/>
          <w:sz w:val="24"/>
          <w:szCs w:val="24"/>
        </w:rPr>
      </w:pPr>
      <w:r w:rsidDel="00000000" w:rsidR="00000000" w:rsidRPr="00000000">
        <w:rPr>
          <w:rFonts w:ascii="Google Sans" w:cs="Google Sans" w:eastAsia="Google Sans" w:hAnsi="Google Sans"/>
          <w:b w:val="1"/>
          <w:bCs w:val="1"/>
          <w:i w:val="0"/>
          <w:iCs w:val="0"/>
          <w:color w:val="1f1f1f"/>
          <w:sz w:val="24"/>
          <w:szCs w:val="24"/>
          <w:rtl w:val="0"/>
        </w:rPr>
        <w:t xml:space="preserve">Telecom: Telenet-bekabeling</w:t>
      </w:r>
    </w:p>
    <w:p w:rsidR="00000000" w:rsidDel="00000000" w:rsidP="00000000" w:rsidRDefault="00000000" w:rsidRPr="00000000" w14:paraId="00000013">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570" w:hanging="360"/>
      </w:pPr>
      <w:r w:rsidDel="00000000" w:rsidR="00000000" w:rsidRPr="00000000">
        <w:rPr>
          <w:rFonts w:ascii="Google Sans" w:cs="Google Sans" w:eastAsia="Google Sans" w:hAnsi="Google Sans"/>
          <w:b w:val="1"/>
          <w:bCs w:val="1"/>
          <w:color w:val="1f1f1f"/>
          <w:rtl w:val="0"/>
        </w:rPr>
        <w:t xml:space="preserve">Details</w:t>
      </w:r>
      <w:r w:rsidDel="00000000" w:rsidR="00000000" w:rsidRPr="00000000">
        <w:rPr>
          <w:rFonts w:ascii="Google Sans" w:cs="Google Sans" w:eastAsia="Google Sans" w:hAnsi="Google Sans"/>
          <w:color w:val="1f1f1f"/>
          <w:rtl w:val="0"/>
        </w:rPr>
        <w:t xml:space="preserve">: Telenet vroeg toestemming om nieuwe bekabeling (fiber) aan te leggen.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14">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570" w:hanging="360"/>
      </w:pPr>
      <w:r w:rsidDel="00000000" w:rsidR="00000000" w:rsidRPr="00000000">
        <w:rPr>
          <w:rFonts w:ascii="Google Sans" w:cs="Google Sans" w:eastAsia="Google Sans" w:hAnsi="Google Sans"/>
          <w:b w:val="1"/>
          <w:bCs w:val="1"/>
          <w:color w:val="1f1f1f"/>
          <w:rtl w:val="0"/>
        </w:rPr>
        <w:t xml:space="preserve">Argumentatie</w:t>
      </w:r>
      <w:r w:rsidDel="00000000" w:rsidR="00000000" w:rsidRPr="00000000">
        <w:rPr>
          <w:rFonts w:ascii="Google Sans" w:cs="Google Sans" w:eastAsia="Google Sans" w:hAnsi="Google Sans"/>
          <w:color w:val="1f1f1f"/>
          <w:rtl w:val="0"/>
        </w:rPr>
        <w:t xml:space="preserve">: Er was vrees voor visuele hinder aan de gevel en onduidelijkheid over de noodzaak als er al andere aanbieders (Proximus) binnenliggen.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15">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570" w:hanging="360"/>
      </w:pPr>
      <w:r w:rsidDel="00000000" w:rsidR="00000000" w:rsidRPr="00000000">
        <w:rPr>
          <w:rFonts w:ascii="Google Sans" w:cs="Google Sans" w:eastAsia="Google Sans" w:hAnsi="Google Sans"/>
          <w:b w:val="1"/>
          <w:bCs w:val="1"/>
          <w:color w:val="1f1f1f"/>
          <w:rtl w:val="0"/>
        </w:rPr>
        <w:t xml:space="preserve">Uitkomst/status</w:t>
      </w:r>
      <w:r w:rsidDel="00000000" w:rsidR="00000000" w:rsidRPr="00000000">
        <w:rPr>
          <w:rFonts w:ascii="Google Sans" w:cs="Google Sans" w:eastAsia="Google Sans" w:hAnsi="Google Sans"/>
          <w:color w:val="1f1f1f"/>
          <w:rtl w:val="0"/>
        </w:rPr>
        <w:t xml:space="preserve">: </w:t>
      </w:r>
      <w:r w:rsidDel="00000000" w:rsidR="00000000" w:rsidRPr="00000000">
        <w:rPr>
          <w:rFonts w:ascii="Google Sans" w:cs="Google Sans" w:eastAsia="Google Sans" w:hAnsi="Google Sans"/>
          <w:b w:val="1"/>
          <w:bCs w:val="1"/>
          <w:color w:val="1f1f1f"/>
          <w:rtl w:val="0"/>
        </w:rPr>
        <w:t xml:space="preserve">Niet goedgekeurd</w:t>
      </w:r>
      <w:r w:rsidDel="00000000" w:rsidR="00000000" w:rsidRPr="00000000">
        <w:rPr>
          <w:rFonts w:ascii="Google Sans" w:cs="Google Sans" w:eastAsia="Google Sans" w:hAnsi="Google Sans"/>
          <w:color w:val="1f1f1f"/>
          <w:rtl w:val="0"/>
        </w:rPr>
        <w:t xml:space="preserve"> door de meerderheid.</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16">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3. Beslissingen</w:t>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180.0" w:type="dxa"/>
            </w:tcMar>
            <w:vAlign w:val="top"/>
          </w:tcPr>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Beslissing</w:t>
            </w:r>
          </w:p>
        </w:tc>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180.0" w:type="dxa"/>
            </w:tcMar>
            <w:vAlign w:val="top"/>
          </w:tcPr>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Context/motivatie</w:t>
            </w:r>
          </w:p>
        </w:tc>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0.0" w:type="dxa"/>
            </w:tcMar>
            <w:vAlign w:val="top"/>
          </w:tcPr>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Impact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180.0" w:type="dxa"/>
            </w:tcMar>
            <w:vAlign w:val="top"/>
          </w:tcPr>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Goedkeuring Afrekening</w:t>
            </w:r>
          </w:p>
        </w:tc>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180.0" w:type="dxa"/>
            </w:tcMar>
            <w:vAlign w:val="top"/>
          </w:tcPr>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Financieel beheer was correct; daling energiekosten.</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0.0" w:type="dxa"/>
            </w:tcMar>
            <w:vAlign w:val="top"/>
          </w:tcPr>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Kwijting aan de syndicus en raad van mede-eigendom.</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180.0" w:type="dxa"/>
            </w:tcMar>
            <w:vAlign w:val="top"/>
          </w:tcPr>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Keuze voor Renovatie</w:t>
            </w:r>
          </w:p>
        </w:tc>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180.0" w:type="dxa"/>
            </w:tcMar>
            <w:vAlign w:val="top"/>
          </w:tcPr>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Duurzaamheid en hoge vaste kosten voor stellingbouw maken herstel onrendabel.</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0.0" w:type="dxa"/>
            </w:tcMar>
            <w:vAlign w:val="top"/>
          </w:tcPr>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Voorbereiding omgevingsvergunning en financieringsplan (lening).</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180.0" w:type="dxa"/>
            </w:tcMar>
            <w:vAlign w:val="top"/>
          </w:tcPr>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Vaste Fietsplaatsen</w:t>
            </w:r>
          </w:p>
        </w:tc>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180.0" w:type="dxa"/>
            </w:tcMar>
            <w:vAlign w:val="top"/>
          </w:tcPr>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Noodzaak aan orde en verwijderen ongebruikte fietsen.</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0.0" w:type="dxa"/>
            </w:tcMar>
            <w:vAlign w:val="top"/>
          </w:tcPr>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Jaarlijkse kost per fietsplaats (€30-€50) in de individuele afrekening.</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180.0" w:type="dxa"/>
            </w:tcMar>
            <w:vAlign w:val="top"/>
          </w:tcPr>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Afwijzing Telenet</w:t>
            </w:r>
          </w:p>
        </w:tc>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180.0" w:type="dxa"/>
            </w:tcMar>
            <w:vAlign w:val="top"/>
          </w:tcPr>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Geen directe noodzaak en vrees voor gevelbeschadiging/hinder.</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0.0" w:type="dxa"/>
            </w:tcMar>
            <w:vAlign w:val="top"/>
          </w:tcPr>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Geen nieuwe bekabeling door Telenet op dit moment.</w:t>
            </w:r>
          </w:p>
        </w:tc>
      </w:tr>
    </w:tbl>
    <w:p w:rsidR="00000000" w:rsidDel="00000000" w:rsidP="00000000" w:rsidRDefault="00000000" w:rsidRPr="00000000" w14:paraId="0000002C">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4. Actiepunten</w:t>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180.0" w:type="dxa"/>
            </w:tcMar>
            <w:vAlign w:val="top"/>
          </w:tcPr>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Actie</w:t>
            </w:r>
          </w:p>
        </w:tc>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180.0" w:type="dxa"/>
            </w:tcMar>
            <w:vAlign w:val="top"/>
          </w:tcPr>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Eigenaar</w:t>
            </w:r>
          </w:p>
        </w:tc>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180.0" w:type="dxa"/>
            </w:tcMar>
            <w:vAlign w:val="top"/>
          </w:tcPr>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Timing</w:t>
            </w:r>
          </w:p>
        </w:tc>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0.0" w:type="dxa"/>
            </w:tcMar>
            <w:vAlign w:val="top"/>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Status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180.0" w:type="dxa"/>
            </w:tcMar>
            <w:vAlign w:val="top"/>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Indienen omgevingsaanvraag</w:t>
            </w:r>
            <w:r w:rsidDel="00000000" w:rsidR="00000000" w:rsidRPr="00000000">
              <w:rPr>
                <w:rFonts w:ascii="Google Sans" w:cs="Google Sans" w:eastAsia="Google Sans" w:hAnsi="Google Sans"/>
                <w:color w:val="1f1f1f"/>
                <w:rtl w:val="0"/>
              </w:rPr>
              <w:t xml:space="preserve"> renovatie</w:t>
            </w:r>
          </w:p>
        </w:tc>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180.0" w:type="dxa"/>
            </w:tcMar>
            <w:vAlign w:val="top"/>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Architect/Syndicus</w:t>
            </w:r>
          </w:p>
        </w:tc>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180.0" w:type="dxa"/>
            </w:tcMar>
            <w:vAlign w:val="top"/>
          </w:tcPr>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Binnen 2 maanden</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0.0" w:type="dxa"/>
            </w:tcMar>
            <w:vAlign w:val="top"/>
          </w:tcPr>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In voorbereiding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180.0" w:type="dxa"/>
            </w:tcMar>
            <w:vAlign w:val="top"/>
          </w:tcPr>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Financieringsvoorstellen (lening)</w:t>
            </w:r>
            <w:r w:rsidDel="00000000" w:rsidR="00000000" w:rsidRPr="00000000">
              <w:rPr>
                <w:rFonts w:ascii="Google Sans" w:cs="Google Sans" w:eastAsia="Google Sans" w:hAnsi="Google Sans"/>
                <w:color w:val="1f1f1f"/>
                <w:rtl w:val="0"/>
              </w:rPr>
              <w:t xml:space="preserve"> uitwerken</w:t>
            </w:r>
          </w:p>
        </w:tc>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180.0" w:type="dxa"/>
            </w:tcMar>
            <w:vAlign w:val="top"/>
          </w:tcPr>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Syndicus</w:t>
            </w:r>
          </w:p>
        </w:tc>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180.0" w:type="dxa"/>
            </w:tcMar>
            <w:vAlign w:val="top"/>
          </w:tcPr>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Volgende vergadering</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0.0" w:type="dxa"/>
            </w:tcMar>
            <w:vAlign w:val="top"/>
          </w:tcPr>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Gepland</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180.0" w:type="dxa"/>
            </w:tcMar>
            <w:vAlign w:val="top"/>
          </w:tcPr>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Inventarisatie fietsen</w:t>
            </w:r>
            <w:r w:rsidDel="00000000" w:rsidR="00000000" w:rsidRPr="00000000">
              <w:rPr>
                <w:rFonts w:ascii="Google Sans" w:cs="Google Sans" w:eastAsia="Google Sans" w:hAnsi="Google Sans"/>
                <w:color w:val="1f1f1f"/>
                <w:rtl w:val="0"/>
              </w:rPr>
              <w:t xml:space="preserve"> en nummering</w:t>
            </w:r>
          </w:p>
        </w:tc>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180.0" w:type="dxa"/>
            </w:tcMar>
            <w:vAlign w:val="top"/>
          </w:tcPr>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Syndicus</w:t>
            </w:r>
          </w:p>
        </w:tc>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180.0" w:type="dxa"/>
            </w:tcMar>
            <w:vAlign w:val="top"/>
          </w:tcPr>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Op te starten</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0.0" w:type="dxa"/>
            </w:tcMar>
            <w:vAlign w:val="top"/>
          </w:tcPr>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Lopende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180.0" w:type="dxa"/>
            </w:tcMar>
            <w:vAlign w:val="top"/>
          </w:tcPr>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Offerte herstel betonrot</w:t>
            </w:r>
            <w:r w:rsidDel="00000000" w:rsidR="00000000" w:rsidRPr="00000000">
              <w:rPr>
                <w:rFonts w:ascii="Google Sans" w:cs="Google Sans" w:eastAsia="Google Sans" w:hAnsi="Google Sans"/>
                <w:color w:val="1f1f1f"/>
                <w:rtl w:val="0"/>
              </w:rPr>
              <w:t xml:space="preserve"> (dringende gevallen)</w:t>
            </w:r>
          </w:p>
        </w:tc>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180.0" w:type="dxa"/>
            </w:tcMar>
            <w:vAlign w:val="top"/>
          </w:tcPr>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Syndicus</w:t>
            </w:r>
          </w:p>
        </w:tc>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180.0" w:type="dxa"/>
            </w:tcMar>
            <w:vAlign w:val="top"/>
          </w:tcPr>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Ad hoc</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0.0" w:type="dxa"/>
            </w:tcMar>
            <w:vAlign w:val="top"/>
          </w:tcPr>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Op aanvraag</w:t>
            </w:r>
          </w:p>
        </w:tc>
      </w:tr>
    </w:tbl>
    <w:p w:rsidR="00000000" w:rsidDel="00000000" w:rsidP="00000000" w:rsidRDefault="00000000" w:rsidRPr="00000000" w14:paraId="00000045">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5. Open vragen / opvolging</w:t>
      </w:r>
    </w:p>
    <w:p w:rsidR="00000000" w:rsidDel="00000000" w:rsidP="00000000" w:rsidRDefault="00000000" w:rsidRPr="00000000" w14:paraId="00000046">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570" w:hanging="360"/>
      </w:pPr>
      <w:r w:rsidDel="00000000" w:rsidR="00000000" w:rsidRPr="00000000">
        <w:rPr>
          <w:rFonts w:ascii="Google Sans" w:cs="Google Sans" w:eastAsia="Google Sans" w:hAnsi="Google Sans"/>
          <w:b w:val="1"/>
          <w:bCs w:val="1"/>
          <w:color w:val="1f1f1f"/>
          <w:rtl w:val="0"/>
        </w:rPr>
        <w:t xml:space="preserve">Impact op EPC</w:t>
      </w:r>
      <w:r w:rsidDel="00000000" w:rsidR="00000000" w:rsidRPr="00000000">
        <w:rPr>
          <w:rFonts w:ascii="Google Sans" w:cs="Google Sans" w:eastAsia="Google Sans" w:hAnsi="Google Sans"/>
          <w:color w:val="1f1f1f"/>
          <w:rtl w:val="0"/>
        </w:rPr>
        <w:t xml:space="preserve">: Er moet nog definitief worden berekend wat de exacte impact van de nieuwe gevelisolatie zal zijn op de individuele EPC-attesten van de appartementen.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47">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570" w:hanging="360"/>
      </w:pPr>
      <w:r w:rsidDel="00000000" w:rsidR="00000000" w:rsidRPr="00000000">
        <w:rPr>
          <w:rFonts w:ascii="Google Sans" w:cs="Google Sans" w:eastAsia="Google Sans" w:hAnsi="Google Sans"/>
          <w:b w:val="1"/>
          <w:bCs w:val="1"/>
          <w:color w:val="1f1f1f"/>
          <w:rtl w:val="0"/>
        </w:rPr>
        <w:t xml:space="preserve">Financiering via de stad</w:t>
      </w:r>
      <w:r w:rsidDel="00000000" w:rsidR="00000000" w:rsidRPr="00000000">
        <w:rPr>
          <w:rFonts w:ascii="Google Sans" w:cs="Google Sans" w:eastAsia="Google Sans" w:hAnsi="Google Sans"/>
          <w:color w:val="1f1f1f"/>
          <w:rtl w:val="0"/>
        </w:rPr>
        <w:t xml:space="preserve">: De mogelijkheid voor een lening op 20 jaar via de stad (gekoppeld aan het appartement) moet verder juridisch en financieel onderzocht worden.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48">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570" w:hanging="360"/>
      </w:pPr>
      <w:r w:rsidDel="00000000" w:rsidR="00000000" w:rsidRPr="00000000">
        <w:rPr>
          <w:rFonts w:ascii="Google Sans" w:cs="Google Sans" w:eastAsia="Google Sans" w:hAnsi="Google Sans"/>
          <w:b w:val="1"/>
          <w:bCs w:val="1"/>
          <w:color w:val="1f1f1f"/>
          <w:rtl w:val="0"/>
        </w:rPr>
        <w:t xml:space="preserve">Infiltratieproblemen</w:t>
      </w:r>
      <w:r w:rsidDel="00000000" w:rsidR="00000000" w:rsidRPr="00000000">
        <w:rPr>
          <w:rFonts w:ascii="Google Sans" w:cs="Google Sans" w:eastAsia="Google Sans" w:hAnsi="Google Sans"/>
          <w:color w:val="1f1f1f"/>
          <w:rtl w:val="0"/>
        </w:rPr>
        <w:t xml:space="preserve">: Er moet worden opgevolgd of de gevelrenovatie effectief alle gemelde vochtproblemen (ook op het gelijkvloers) zal oplossen.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49">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570" w:hanging="360"/>
      </w:pPr>
      <w:r w:rsidDel="00000000" w:rsidR="00000000" w:rsidRPr="00000000">
        <w:rPr>
          <w:rFonts w:ascii="Google Sans" w:cs="Google Sans" w:eastAsia="Google Sans" w:hAnsi="Google Sans"/>
          <w:b w:val="1"/>
          <w:bCs w:val="1"/>
          <w:color w:val="1f1f1f"/>
          <w:rtl w:val="0"/>
        </w:rPr>
        <w:t xml:space="preserve">Renovatie conciërgewoning</w:t>
      </w:r>
      <w:r w:rsidDel="00000000" w:rsidR="00000000" w:rsidRPr="00000000">
        <w:rPr>
          <w:rFonts w:ascii="Google Sans" w:cs="Google Sans" w:eastAsia="Google Sans" w:hAnsi="Google Sans"/>
          <w:color w:val="1f1f1f"/>
          <w:rtl w:val="0"/>
        </w:rPr>
        <w:t xml:space="preserve">: Er is discussie over de kosten van de badkamerrenovatie van de conciërgewoning; €22.000 werd als te hoog ervaren (te verduidelijken of er een goedkopere offerte komt).</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150" w:before="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Zou u willen dat ik een conceptbericht opstel voor de bewoners waarin de nieuwe regels voor de fietsenstalling worden uitgelegd?</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57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57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57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57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57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